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F6" w:rsidRDefault="00764557">
      <w:pPr>
        <w:tabs>
          <w:tab w:val="left" w:pos="993"/>
          <w:tab w:val="left" w:pos="9720"/>
        </w:tabs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СООБЩЕНИЕ</w:t>
      </w:r>
    </w:p>
    <w:p w:rsidR="007D3AF6" w:rsidRDefault="00764557">
      <w:pPr>
        <w:shd w:val="clear" w:color="auto" w:fill="FFFFFF"/>
        <w:tabs>
          <w:tab w:val="left" w:pos="993"/>
          <w:tab w:val="left" w:pos="9720"/>
        </w:tabs>
        <w:jc w:val="center"/>
        <w:rPr>
          <w:b/>
          <w:color w:val="000000" w:themeColor="text1"/>
          <w:spacing w:val="-6"/>
        </w:rPr>
      </w:pPr>
      <w:r>
        <w:rPr>
          <w:b/>
          <w:color w:val="000000" w:themeColor="text1"/>
          <w:spacing w:val="-6"/>
        </w:rPr>
        <w:t>о проведении годового заседания общего собрания акционеров</w:t>
      </w:r>
    </w:p>
    <w:p w:rsidR="007D3AF6" w:rsidRDefault="00764557">
      <w:pPr>
        <w:shd w:val="clear" w:color="auto" w:fill="FFFFFF"/>
        <w:tabs>
          <w:tab w:val="left" w:pos="993"/>
          <w:tab w:val="left" w:leader="underscore" w:pos="8789"/>
        </w:tabs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АО </w:t>
      </w:r>
      <w:r>
        <w:rPr>
          <w:bCs/>
          <w:color w:val="000000" w:themeColor="text1"/>
          <w:spacing w:val="-7"/>
        </w:rPr>
        <w:t>«</w:t>
      </w:r>
      <w:r w:rsidR="00765F74">
        <w:rPr>
          <w:bCs/>
          <w:color w:val="000000" w:themeColor="text1"/>
          <w:spacing w:val="-7"/>
        </w:rPr>
        <w:t>Газпром газораспределение Тула</w:t>
      </w:r>
      <w:r>
        <w:rPr>
          <w:bCs/>
          <w:color w:val="000000" w:themeColor="text1"/>
          <w:spacing w:val="-7"/>
        </w:rPr>
        <w:t>»</w:t>
      </w:r>
    </w:p>
    <w:p w:rsidR="007D3AF6" w:rsidRDefault="007D3AF6">
      <w:pPr>
        <w:shd w:val="clear" w:color="auto" w:fill="FFFFFF"/>
        <w:tabs>
          <w:tab w:val="left" w:pos="993"/>
          <w:tab w:val="left" w:pos="9720"/>
        </w:tabs>
        <w:jc w:val="center"/>
        <w:rPr>
          <w:color w:val="000000" w:themeColor="text1"/>
        </w:rPr>
      </w:pPr>
    </w:p>
    <w:p w:rsidR="007D3AF6" w:rsidRDefault="00764557">
      <w:pPr>
        <w:pStyle w:val="1"/>
        <w:tabs>
          <w:tab w:val="left" w:pos="993"/>
          <w:tab w:val="left" w:pos="9720"/>
        </w:tabs>
        <w:spacing w:after="60"/>
        <w:rPr>
          <w:bCs w:val="0"/>
          <w:color w:val="000000" w:themeColor="text1"/>
          <w:spacing w:val="0"/>
          <w:sz w:val="24"/>
          <w:szCs w:val="24"/>
        </w:rPr>
      </w:pPr>
      <w:r>
        <w:rPr>
          <w:bCs w:val="0"/>
          <w:color w:val="000000" w:themeColor="text1"/>
          <w:spacing w:val="0"/>
          <w:sz w:val="24"/>
          <w:szCs w:val="24"/>
        </w:rPr>
        <w:t>УВАЖАЕМЫЙ АКЦИОНЕР!</w:t>
      </w:r>
    </w:p>
    <w:p w:rsidR="007D3AF6" w:rsidRDefault="007D3AF6"/>
    <w:p w:rsidR="007D3AF6" w:rsidRDefault="00764557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b/>
          <w:color w:val="000000" w:themeColor="text1"/>
          <w:spacing w:val="-2"/>
        </w:rPr>
      </w:pPr>
      <w:r>
        <w:rPr>
          <w:bCs/>
          <w:iCs/>
          <w:color w:val="000000" w:themeColor="text1"/>
        </w:rPr>
        <w:t>Акционерное общество «</w:t>
      </w:r>
      <w:r w:rsidR="00765F74">
        <w:rPr>
          <w:bCs/>
          <w:iCs/>
          <w:color w:val="000000" w:themeColor="text1"/>
        </w:rPr>
        <w:t>Газпром газораспределение Тула</w:t>
      </w:r>
      <w:r>
        <w:rPr>
          <w:bCs/>
          <w:iCs/>
          <w:color w:val="000000" w:themeColor="text1"/>
        </w:rPr>
        <w:t>»</w:t>
      </w:r>
      <w:r>
        <w:rPr>
          <w:iCs/>
          <w:color w:val="000000" w:themeColor="text1"/>
        </w:rPr>
        <w:t xml:space="preserve"> (далее – Общество) </w:t>
      </w:r>
      <w:r>
        <w:rPr>
          <w:color w:val="000000" w:themeColor="text1"/>
        </w:rPr>
        <w:t>уведомляет Вас о проведении годового</w:t>
      </w:r>
      <w:r>
        <w:t xml:space="preserve"> </w:t>
      </w:r>
      <w:r>
        <w:rPr>
          <w:color w:val="000000" w:themeColor="text1"/>
        </w:rPr>
        <w:t>заседания о</w:t>
      </w:r>
      <w:r>
        <w:rPr>
          <w:color w:val="000000" w:themeColor="text1"/>
          <w:spacing w:val="-2"/>
        </w:rPr>
        <w:t>бщего собрания акционеров</w:t>
      </w:r>
      <w:r>
        <w:rPr>
          <w:b/>
          <w:color w:val="000000" w:themeColor="text1"/>
          <w:spacing w:val="-2"/>
        </w:rPr>
        <w:t>.</w:t>
      </w:r>
    </w:p>
    <w:p w:rsidR="007D3AF6" w:rsidRDefault="00764557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b/>
          <w:color w:val="000000" w:themeColor="text1"/>
          <w:spacing w:val="-2"/>
        </w:rPr>
      </w:pPr>
      <w:r>
        <w:rPr>
          <w:color w:val="000000" w:themeColor="text1"/>
          <w:spacing w:val="-2"/>
        </w:rPr>
        <w:t>Способ принятия решений общим собранием акционеров:</w:t>
      </w:r>
      <w:r>
        <w:rPr>
          <w:b/>
          <w:color w:val="000000" w:themeColor="text1"/>
          <w:spacing w:val="-2"/>
        </w:rPr>
        <w:t xml:space="preserve"> </w:t>
      </w:r>
      <w:r>
        <w:rPr>
          <w:color w:val="000000" w:themeColor="text1"/>
          <w:spacing w:val="-2"/>
        </w:rPr>
        <w:t>заседание, совмещенное с заочным голосованием, без возможности дистанционного участия в заседании.</w:t>
      </w:r>
    </w:p>
    <w:p w:rsidR="007D3AF6" w:rsidRDefault="00764557">
      <w:pPr>
        <w:ind w:firstLine="709"/>
        <w:jc w:val="both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Cs/>
          <w:color w:val="000000" w:themeColor="text1"/>
          <w:lang w:eastAsia="en-US"/>
        </w:rPr>
        <w:t>Место проведения годового заседания общего собрания акционеров:</w:t>
      </w:r>
      <w:r>
        <w:t xml:space="preserve"> </w:t>
      </w:r>
      <w:proofErr w:type="gramStart"/>
      <w:r w:rsidR="00765F74">
        <w:rPr>
          <w:rFonts w:eastAsiaTheme="minorHAnsi"/>
          <w:bCs/>
          <w:color w:val="000000" w:themeColor="text1"/>
          <w:lang w:eastAsia="en-US"/>
        </w:rPr>
        <w:t>Тульская</w:t>
      </w:r>
      <w:r>
        <w:rPr>
          <w:rFonts w:eastAsiaTheme="minorHAnsi"/>
          <w:bCs/>
          <w:color w:val="000000" w:themeColor="text1"/>
          <w:lang w:eastAsia="en-US"/>
        </w:rPr>
        <w:t xml:space="preserve"> область,</w:t>
      </w:r>
      <w:r>
        <w:rPr>
          <w:rFonts w:eastAsiaTheme="minorHAnsi"/>
          <w:b/>
          <w:bCs/>
          <w:color w:val="000000" w:themeColor="text1"/>
          <w:lang w:eastAsia="en-US"/>
        </w:rPr>
        <w:t xml:space="preserve"> </w:t>
      </w:r>
      <w:r w:rsidRPr="00631993">
        <w:rPr>
          <w:rFonts w:eastAsiaTheme="minorHAnsi"/>
          <w:b/>
          <w:bCs/>
          <w:color w:val="000000" w:themeColor="text1"/>
          <w:lang w:eastAsia="en-US"/>
        </w:rPr>
        <w:t xml:space="preserve">г. </w:t>
      </w:r>
      <w:r w:rsidR="00765F74" w:rsidRPr="00631993">
        <w:rPr>
          <w:rFonts w:eastAsiaTheme="minorHAnsi"/>
          <w:b/>
          <w:bCs/>
          <w:color w:val="000000" w:themeColor="text1"/>
          <w:lang w:eastAsia="en-US"/>
        </w:rPr>
        <w:t>Тула</w:t>
      </w:r>
      <w:r w:rsidRPr="00631993">
        <w:rPr>
          <w:rFonts w:eastAsiaTheme="minorHAnsi"/>
          <w:b/>
          <w:bCs/>
          <w:color w:val="000000" w:themeColor="text1"/>
          <w:lang w:eastAsia="en-US"/>
        </w:rPr>
        <w:t xml:space="preserve">, ул. </w:t>
      </w:r>
      <w:r w:rsidR="00765F74" w:rsidRPr="00631993">
        <w:rPr>
          <w:rFonts w:eastAsiaTheme="minorHAnsi"/>
          <w:b/>
          <w:bCs/>
          <w:color w:val="000000" w:themeColor="text1"/>
          <w:lang w:eastAsia="en-US"/>
        </w:rPr>
        <w:t>Мориса Тореза</w:t>
      </w:r>
      <w:r w:rsidRPr="00631993">
        <w:rPr>
          <w:rFonts w:eastAsiaTheme="minorHAnsi"/>
          <w:b/>
          <w:bCs/>
          <w:color w:val="000000" w:themeColor="text1"/>
          <w:lang w:eastAsia="en-US"/>
        </w:rPr>
        <w:t xml:space="preserve">, д. </w:t>
      </w:r>
      <w:r w:rsidR="00765F74" w:rsidRPr="00631993">
        <w:rPr>
          <w:rFonts w:eastAsiaTheme="minorHAnsi"/>
          <w:b/>
          <w:bCs/>
          <w:color w:val="000000" w:themeColor="text1"/>
          <w:lang w:eastAsia="en-US"/>
        </w:rPr>
        <w:t>5А</w:t>
      </w:r>
      <w:r w:rsidRPr="00631993">
        <w:rPr>
          <w:rFonts w:eastAsiaTheme="minorHAnsi"/>
          <w:b/>
          <w:bCs/>
          <w:color w:val="000000" w:themeColor="text1"/>
          <w:lang w:eastAsia="en-US"/>
        </w:rPr>
        <w:t>, АО «</w:t>
      </w:r>
      <w:r w:rsidR="00765F74" w:rsidRPr="00631993">
        <w:rPr>
          <w:rFonts w:eastAsiaTheme="minorHAnsi"/>
          <w:b/>
          <w:bCs/>
          <w:color w:val="000000" w:themeColor="text1"/>
          <w:lang w:eastAsia="en-US"/>
        </w:rPr>
        <w:t>Газпром газораспределение Тула</w:t>
      </w:r>
      <w:r w:rsidRPr="00631993">
        <w:rPr>
          <w:rFonts w:eastAsiaTheme="minorHAnsi"/>
          <w:b/>
          <w:bCs/>
          <w:color w:val="000000" w:themeColor="text1"/>
          <w:lang w:eastAsia="en-US"/>
        </w:rPr>
        <w:t xml:space="preserve">», </w:t>
      </w:r>
      <w:r w:rsidR="00E15067">
        <w:rPr>
          <w:rFonts w:eastAsiaTheme="minorHAnsi"/>
          <w:b/>
          <w:bCs/>
          <w:color w:val="000000" w:themeColor="text1"/>
          <w:lang w:eastAsia="en-US"/>
        </w:rPr>
        <w:t>2</w:t>
      </w:r>
      <w:r w:rsidRPr="00631993">
        <w:rPr>
          <w:rFonts w:eastAsiaTheme="minorHAnsi"/>
          <w:b/>
          <w:bCs/>
          <w:color w:val="000000" w:themeColor="text1"/>
          <w:lang w:eastAsia="en-US"/>
        </w:rPr>
        <w:t xml:space="preserve"> этаж, каб</w:t>
      </w:r>
      <w:r w:rsidR="00631993">
        <w:rPr>
          <w:rFonts w:eastAsiaTheme="minorHAnsi"/>
          <w:b/>
          <w:bCs/>
          <w:color w:val="000000" w:themeColor="text1"/>
          <w:lang w:eastAsia="en-US"/>
        </w:rPr>
        <w:t>инет</w:t>
      </w:r>
      <w:r w:rsidRPr="00631993">
        <w:rPr>
          <w:rFonts w:eastAsiaTheme="minorHAnsi"/>
          <w:b/>
          <w:bCs/>
          <w:color w:val="000000" w:themeColor="text1"/>
          <w:lang w:eastAsia="en-US"/>
        </w:rPr>
        <w:t xml:space="preserve"> </w:t>
      </w:r>
      <w:r w:rsidR="00631993">
        <w:rPr>
          <w:rFonts w:eastAsiaTheme="minorHAnsi"/>
          <w:b/>
          <w:bCs/>
          <w:color w:val="000000" w:themeColor="text1"/>
          <w:lang w:eastAsia="en-US"/>
        </w:rPr>
        <w:t>201</w:t>
      </w:r>
      <w:r>
        <w:rPr>
          <w:rFonts w:eastAsiaTheme="minorHAnsi"/>
          <w:b/>
          <w:bCs/>
          <w:color w:val="000000" w:themeColor="text1"/>
          <w:lang w:eastAsia="en-US"/>
        </w:rPr>
        <w:t>.</w:t>
      </w:r>
      <w:proofErr w:type="gramEnd"/>
    </w:p>
    <w:p w:rsidR="007D3AF6" w:rsidRDefault="00764557">
      <w:pPr>
        <w:ind w:firstLine="709"/>
        <w:jc w:val="both"/>
        <w:rPr>
          <w:b/>
          <w:bCs/>
          <w:color w:val="000000" w:themeColor="text1"/>
        </w:rPr>
      </w:pPr>
      <w:r>
        <w:rPr>
          <w:bCs/>
          <w:color w:val="000000" w:themeColor="text1"/>
        </w:rPr>
        <w:t>Дата проведения</w:t>
      </w:r>
      <w:r>
        <w:t xml:space="preserve"> </w:t>
      </w:r>
      <w:r>
        <w:rPr>
          <w:bCs/>
          <w:color w:val="000000" w:themeColor="text1"/>
        </w:rPr>
        <w:t>годового заседания общего собрания акционеров</w:t>
      </w:r>
      <w:r>
        <w:rPr>
          <w:rFonts w:eastAsiaTheme="minorHAnsi"/>
          <w:bCs/>
          <w:color w:val="000000" w:themeColor="text1"/>
          <w:lang w:eastAsia="en-US"/>
        </w:rPr>
        <w:t>:</w:t>
      </w:r>
      <w:r>
        <w:rPr>
          <w:rFonts w:eastAsiaTheme="minorHAnsi"/>
          <w:b/>
          <w:bCs/>
          <w:color w:val="000000" w:themeColor="text1"/>
          <w:lang w:eastAsia="en-US"/>
        </w:rPr>
        <w:t xml:space="preserve"> </w:t>
      </w:r>
      <w:r w:rsidR="00765F74">
        <w:rPr>
          <w:b/>
          <w:bCs/>
          <w:color w:val="000000" w:themeColor="text1"/>
        </w:rPr>
        <w:t>2</w:t>
      </w:r>
      <w:r w:rsidR="001520DC">
        <w:rPr>
          <w:b/>
          <w:bCs/>
          <w:color w:val="000000" w:themeColor="text1"/>
        </w:rPr>
        <w:t>5</w:t>
      </w:r>
      <w:r>
        <w:rPr>
          <w:b/>
          <w:bCs/>
          <w:color w:val="000000" w:themeColor="text1"/>
        </w:rPr>
        <w:t xml:space="preserve"> июня 2025 года.</w:t>
      </w:r>
    </w:p>
    <w:p w:rsidR="007D3AF6" w:rsidRDefault="00764557">
      <w:pPr>
        <w:ind w:firstLine="709"/>
        <w:jc w:val="both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Cs/>
          <w:color w:val="000000" w:themeColor="text1"/>
          <w:lang w:eastAsia="en-US"/>
        </w:rPr>
        <w:t>Время проведения годового заседания общего собрания акционеров:</w:t>
      </w:r>
      <w:r>
        <w:rPr>
          <w:rFonts w:eastAsiaTheme="minorHAnsi"/>
          <w:b/>
          <w:bCs/>
          <w:color w:val="000000" w:themeColor="text1"/>
          <w:lang w:eastAsia="en-US"/>
        </w:rPr>
        <w:t xml:space="preserve"> 1</w:t>
      </w:r>
      <w:r w:rsidR="00C57BCA">
        <w:rPr>
          <w:rFonts w:eastAsiaTheme="minorHAnsi"/>
          <w:b/>
          <w:bCs/>
          <w:color w:val="000000" w:themeColor="text1"/>
          <w:lang w:eastAsia="en-US"/>
        </w:rPr>
        <w:t>3</w:t>
      </w:r>
      <w:r>
        <w:rPr>
          <w:rFonts w:eastAsiaTheme="minorHAnsi"/>
          <w:b/>
          <w:bCs/>
          <w:color w:val="000000" w:themeColor="text1"/>
          <w:lang w:eastAsia="en-US"/>
        </w:rPr>
        <w:t xml:space="preserve"> часов 00 минут.</w:t>
      </w:r>
    </w:p>
    <w:p w:rsidR="007D3AF6" w:rsidRDefault="00764557">
      <w:pPr>
        <w:ind w:firstLine="709"/>
        <w:jc w:val="both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Cs/>
          <w:color w:val="000000" w:themeColor="text1"/>
          <w:lang w:eastAsia="en-US"/>
        </w:rPr>
        <w:t>Время начала регистрации лиц, участвующих в годовом заседании общего собрания акционеров:</w:t>
      </w:r>
      <w:r>
        <w:rPr>
          <w:rFonts w:eastAsiaTheme="minorHAnsi"/>
          <w:b/>
          <w:bCs/>
          <w:color w:val="000000" w:themeColor="text1"/>
          <w:lang w:eastAsia="en-US"/>
        </w:rPr>
        <w:t xml:space="preserve"> </w:t>
      </w:r>
      <w:r w:rsidR="00C57BCA">
        <w:rPr>
          <w:rFonts w:eastAsiaTheme="minorHAnsi"/>
          <w:b/>
          <w:bCs/>
          <w:color w:val="000000" w:themeColor="text1"/>
          <w:lang w:eastAsia="en-US"/>
        </w:rPr>
        <w:t>12</w:t>
      </w:r>
      <w:r>
        <w:rPr>
          <w:rFonts w:eastAsiaTheme="minorHAnsi"/>
          <w:b/>
          <w:bCs/>
          <w:color w:val="000000" w:themeColor="text1"/>
          <w:lang w:eastAsia="en-US"/>
        </w:rPr>
        <w:t xml:space="preserve"> часов 00 минут.</w:t>
      </w:r>
    </w:p>
    <w:p w:rsidR="007D3AF6" w:rsidRDefault="00764557">
      <w:pPr>
        <w:ind w:firstLine="709"/>
        <w:jc w:val="both"/>
        <w:rPr>
          <w:b/>
          <w:bCs/>
          <w:color w:val="000000" w:themeColor="text1"/>
        </w:rPr>
      </w:pPr>
      <w:r>
        <w:rPr>
          <w:rFonts w:eastAsiaTheme="minorHAnsi"/>
          <w:color w:val="000000" w:themeColor="text1"/>
          <w:lang w:eastAsia="en-US"/>
        </w:rPr>
        <w:t xml:space="preserve">Почтовый адрес, по которому могут направляться заполненные бюллетени для голосования: </w:t>
      </w:r>
      <w:r w:rsidR="00765F74">
        <w:rPr>
          <w:rFonts w:eastAsiaTheme="minorHAnsi"/>
          <w:color w:val="000000" w:themeColor="text1"/>
          <w:lang w:eastAsia="en-US"/>
        </w:rPr>
        <w:t>300012</w:t>
      </w:r>
      <w:r>
        <w:rPr>
          <w:rFonts w:eastAsiaTheme="minorHAnsi"/>
          <w:color w:val="000000" w:themeColor="text1"/>
          <w:lang w:eastAsia="en-US"/>
        </w:rPr>
        <w:t xml:space="preserve">, Российская Федерация, </w:t>
      </w:r>
      <w:r w:rsidR="00765F74">
        <w:rPr>
          <w:rFonts w:eastAsiaTheme="minorHAnsi"/>
          <w:color w:val="000000" w:themeColor="text1"/>
          <w:lang w:eastAsia="en-US"/>
        </w:rPr>
        <w:t>Тульская</w:t>
      </w:r>
      <w:r>
        <w:rPr>
          <w:rFonts w:eastAsiaTheme="minorHAnsi"/>
          <w:color w:val="000000" w:themeColor="text1"/>
          <w:lang w:eastAsia="en-US"/>
        </w:rPr>
        <w:t xml:space="preserve"> область, город </w:t>
      </w:r>
      <w:r w:rsidR="00765F74">
        <w:rPr>
          <w:rFonts w:eastAsiaTheme="minorHAnsi"/>
          <w:color w:val="000000" w:themeColor="text1"/>
          <w:lang w:eastAsia="en-US"/>
        </w:rPr>
        <w:t>Тула,</w:t>
      </w:r>
      <w:r>
        <w:rPr>
          <w:rFonts w:eastAsiaTheme="minorHAnsi"/>
          <w:color w:val="000000" w:themeColor="text1"/>
          <w:lang w:eastAsia="en-US"/>
        </w:rPr>
        <w:t xml:space="preserve"> улица </w:t>
      </w:r>
      <w:r w:rsidR="00765F74">
        <w:rPr>
          <w:rFonts w:eastAsiaTheme="minorHAnsi"/>
          <w:color w:val="000000" w:themeColor="text1"/>
          <w:lang w:eastAsia="en-US"/>
        </w:rPr>
        <w:t>Мориса Тореза, д. 5 А</w:t>
      </w:r>
      <w:r>
        <w:rPr>
          <w:rFonts w:eastAsiaTheme="minorHAnsi"/>
          <w:color w:val="000000" w:themeColor="text1"/>
          <w:lang w:eastAsia="en-US"/>
        </w:rPr>
        <w:t>.</w:t>
      </w:r>
    </w:p>
    <w:p w:rsidR="007D3AF6" w:rsidRDefault="007D3AF6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 w:themeColor="text1"/>
        </w:rPr>
      </w:pPr>
    </w:p>
    <w:p w:rsidR="007D3AF6" w:rsidRDefault="00764557">
      <w:pPr>
        <w:tabs>
          <w:tab w:val="left" w:pos="993"/>
        </w:tabs>
        <w:ind w:firstLine="709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Дата окончания приема бюллетеней для голосования: </w:t>
      </w:r>
      <w:r w:rsidR="00765F74">
        <w:rPr>
          <w:color w:val="000000" w:themeColor="text1"/>
        </w:rPr>
        <w:t>2</w:t>
      </w:r>
      <w:r w:rsidR="001520DC">
        <w:rPr>
          <w:color w:val="000000" w:themeColor="text1"/>
        </w:rPr>
        <w:t>2</w:t>
      </w:r>
      <w:r>
        <w:rPr>
          <w:color w:val="000000" w:themeColor="text1"/>
        </w:rPr>
        <w:t>.06.2025.</w:t>
      </w:r>
    </w:p>
    <w:p w:rsidR="007D3AF6" w:rsidRDefault="00764557">
      <w:pPr>
        <w:tabs>
          <w:tab w:val="left" w:pos="993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Дата, на которую определяются (фиксируются) лица, имеющие право голоса при принятии решений общим собранием акционеров: </w:t>
      </w:r>
      <w:r w:rsidR="00765F74">
        <w:rPr>
          <w:b/>
          <w:color w:val="000000" w:themeColor="text1"/>
          <w:spacing w:val="-2"/>
        </w:rPr>
        <w:t>0</w:t>
      </w:r>
      <w:r w:rsidR="001520DC">
        <w:rPr>
          <w:b/>
          <w:color w:val="000000" w:themeColor="text1"/>
          <w:spacing w:val="-2"/>
        </w:rPr>
        <w:t>2</w:t>
      </w:r>
      <w:r w:rsidR="00765F74">
        <w:rPr>
          <w:b/>
          <w:color w:val="000000" w:themeColor="text1"/>
          <w:spacing w:val="-2"/>
        </w:rPr>
        <w:t xml:space="preserve"> июня</w:t>
      </w:r>
      <w:r>
        <w:rPr>
          <w:b/>
          <w:color w:val="000000" w:themeColor="text1"/>
          <w:spacing w:val="-2"/>
        </w:rPr>
        <w:t xml:space="preserve"> 2025 года</w:t>
      </w:r>
      <w:r>
        <w:rPr>
          <w:b/>
          <w:color w:val="000000" w:themeColor="text1"/>
        </w:rPr>
        <w:t xml:space="preserve">. </w:t>
      </w:r>
    </w:p>
    <w:p w:rsidR="007D3AF6" w:rsidRDefault="00764557">
      <w:pPr>
        <w:tabs>
          <w:tab w:val="left" w:pos="993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Категории (типы) акций, владельцы которых имеют право голоса по всем вопросам повестки дня общего собрания акционеров: </w:t>
      </w:r>
      <w:r>
        <w:rPr>
          <w:b/>
          <w:color w:val="000000" w:themeColor="text1"/>
        </w:rPr>
        <w:t>обыкновенные акции.</w:t>
      </w:r>
    </w:p>
    <w:p w:rsidR="007D3AF6" w:rsidRDefault="007D3AF6">
      <w:pPr>
        <w:tabs>
          <w:tab w:val="left" w:pos="993"/>
        </w:tabs>
        <w:ind w:firstLine="709"/>
        <w:jc w:val="both"/>
        <w:rPr>
          <w:b/>
          <w:color w:val="000000" w:themeColor="text1"/>
        </w:rPr>
      </w:pPr>
    </w:p>
    <w:p w:rsidR="007D3AF6" w:rsidRDefault="00764557">
      <w:pPr>
        <w:shd w:val="clear" w:color="auto" w:fill="FFFFFF"/>
        <w:tabs>
          <w:tab w:val="left" w:pos="993"/>
          <w:tab w:val="left" w:pos="9720"/>
        </w:tabs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Повестка дня:</w:t>
      </w:r>
    </w:p>
    <w:p w:rsidR="007D3AF6" w:rsidRDefault="00764557">
      <w:pPr>
        <w:widowControl w:val="0"/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r>
        <w:rPr>
          <w:color w:val="000000" w:themeColor="text1"/>
        </w:rPr>
        <w:tab/>
        <w:t>Утверждение годового отчета Общества за 2024 год.</w:t>
      </w:r>
    </w:p>
    <w:p w:rsidR="007D3AF6" w:rsidRDefault="00764557">
      <w:pPr>
        <w:widowControl w:val="0"/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</w:t>
      </w:r>
      <w:r>
        <w:rPr>
          <w:color w:val="000000" w:themeColor="text1"/>
        </w:rPr>
        <w:tab/>
        <w:t>Утверждение годовой бухгалтерской (финансовой) отчетности Общества за 2024 год.</w:t>
      </w:r>
    </w:p>
    <w:p w:rsidR="007D3AF6" w:rsidRDefault="00764557">
      <w:pPr>
        <w:widowControl w:val="0"/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</w:t>
      </w:r>
      <w:r>
        <w:rPr>
          <w:color w:val="000000" w:themeColor="text1"/>
        </w:rPr>
        <w:tab/>
        <w:t>Распределение прибыли (в том числе выплата (объявление) дивидендов) и убытков Общества по результатам 2024 года.</w:t>
      </w:r>
    </w:p>
    <w:p w:rsidR="007D3AF6" w:rsidRDefault="00764557">
      <w:pPr>
        <w:widowControl w:val="0"/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4.</w:t>
      </w:r>
      <w:r>
        <w:rPr>
          <w:color w:val="000000" w:themeColor="text1"/>
        </w:rPr>
        <w:tab/>
        <w:t>О размере, сроках и форме выплаты дивидендов по результатам 2024 года.</w:t>
      </w:r>
    </w:p>
    <w:p w:rsidR="007D3AF6" w:rsidRDefault="00764557">
      <w:pPr>
        <w:widowControl w:val="0"/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5.</w:t>
      </w:r>
      <w:r>
        <w:rPr>
          <w:color w:val="000000" w:themeColor="text1"/>
        </w:rPr>
        <w:tab/>
        <w:t>О размере вознаграждений, выплачиваемых членам Совета директоров и членам Ревизионной комиссии Общества по результатам работы в 2024 году.</w:t>
      </w:r>
    </w:p>
    <w:p w:rsidR="007D3AF6" w:rsidRDefault="00764557">
      <w:pPr>
        <w:widowControl w:val="0"/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6.</w:t>
      </w:r>
      <w:r>
        <w:rPr>
          <w:color w:val="000000" w:themeColor="text1"/>
        </w:rPr>
        <w:tab/>
        <w:t>Избрание членов Совета директоров Общества.</w:t>
      </w:r>
    </w:p>
    <w:p w:rsidR="007D3AF6" w:rsidRDefault="00764557">
      <w:pPr>
        <w:widowControl w:val="0"/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7.</w:t>
      </w:r>
      <w:r>
        <w:rPr>
          <w:color w:val="000000" w:themeColor="text1"/>
        </w:rPr>
        <w:tab/>
        <w:t>Избрание членов Ревизионной комиссии Общества.</w:t>
      </w:r>
    </w:p>
    <w:p w:rsidR="007D3AF6" w:rsidRDefault="00764557">
      <w:pPr>
        <w:widowControl w:val="0"/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8.</w:t>
      </w:r>
      <w:r>
        <w:rPr>
          <w:color w:val="000000" w:themeColor="text1"/>
        </w:rPr>
        <w:tab/>
        <w:t>О назначен</w:t>
      </w:r>
      <w:proofErr w:type="gramStart"/>
      <w:r>
        <w:rPr>
          <w:color w:val="000000" w:themeColor="text1"/>
        </w:rPr>
        <w:t>ии ау</w:t>
      </w:r>
      <w:proofErr w:type="gramEnd"/>
      <w:r>
        <w:rPr>
          <w:color w:val="000000" w:themeColor="text1"/>
        </w:rPr>
        <w:t>диторской организации Общества.</w:t>
      </w:r>
    </w:p>
    <w:p w:rsidR="007D3AF6" w:rsidRDefault="007D3AF6">
      <w:pPr>
        <w:widowControl w:val="0"/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color w:val="000000" w:themeColor="text1"/>
        </w:rPr>
      </w:pPr>
    </w:p>
    <w:p w:rsidR="007D3AF6" w:rsidRDefault="00764557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b/>
          <w:i/>
          <w:color w:val="000000" w:themeColor="text1"/>
        </w:rPr>
      </w:pPr>
      <w:r>
        <w:rPr>
          <w:color w:val="000000" w:themeColor="text1"/>
        </w:rPr>
        <w:t xml:space="preserve">С информацией (материалами) по вопросам </w:t>
      </w:r>
      <w:proofErr w:type="gramStart"/>
      <w:r>
        <w:rPr>
          <w:color w:val="000000" w:themeColor="text1"/>
        </w:rPr>
        <w:t xml:space="preserve">повестки дня годового заседания общего </w:t>
      </w:r>
      <w:r w:rsidRPr="008E5C88">
        <w:rPr>
          <w:color w:val="000000" w:themeColor="text1"/>
        </w:rPr>
        <w:t>собрания акционеров</w:t>
      </w:r>
      <w:proofErr w:type="gramEnd"/>
      <w:r w:rsidRPr="008E5C88">
        <w:rPr>
          <w:color w:val="000000" w:themeColor="text1"/>
        </w:rPr>
        <w:t xml:space="preserve"> можно ознакомиться </w:t>
      </w:r>
      <w:r w:rsidRPr="008E5C88">
        <w:rPr>
          <w:b/>
          <w:color w:val="000000" w:themeColor="text1"/>
        </w:rPr>
        <w:t xml:space="preserve">в течение двадцати дней </w:t>
      </w:r>
      <w:r w:rsidRPr="008E5C88">
        <w:rPr>
          <w:color w:val="000000" w:themeColor="text1"/>
        </w:rPr>
        <w:t xml:space="preserve">до </w:t>
      </w:r>
      <w:r w:rsidR="00E15067" w:rsidRPr="008E5C88">
        <w:rPr>
          <w:color w:val="000000" w:themeColor="text1"/>
        </w:rPr>
        <w:t xml:space="preserve">даты </w:t>
      </w:r>
      <w:r w:rsidRPr="008E5C88">
        <w:rPr>
          <w:color w:val="000000" w:themeColor="text1"/>
        </w:rPr>
        <w:t>проведения годового заседания общего собрания акционеров</w:t>
      </w:r>
      <w:r w:rsidR="00E15067" w:rsidRPr="008E5C88">
        <w:rPr>
          <w:color w:val="000000" w:themeColor="text1"/>
        </w:rPr>
        <w:t xml:space="preserve"> и во время его проведения</w:t>
      </w:r>
      <w:r w:rsidRPr="008E5C88">
        <w:rPr>
          <w:color w:val="000000" w:themeColor="text1"/>
        </w:rPr>
        <w:t xml:space="preserve"> по адресу:</w:t>
      </w:r>
      <w:r>
        <w:rPr>
          <w:color w:val="000000" w:themeColor="text1"/>
        </w:rPr>
        <w:t xml:space="preserve"> </w:t>
      </w:r>
      <w:r w:rsidR="00765F74" w:rsidRPr="00765F74">
        <w:rPr>
          <w:b/>
          <w:i/>
          <w:color w:val="000000" w:themeColor="text1"/>
        </w:rPr>
        <w:t>Тульская область, г. Тула, ул. Мориса Тореза, д. 5А, кабинет 402 с понедельника по</w:t>
      </w:r>
      <w:r w:rsidR="00E15067">
        <w:rPr>
          <w:b/>
          <w:i/>
          <w:color w:val="000000" w:themeColor="text1"/>
        </w:rPr>
        <w:t xml:space="preserve"> </w:t>
      </w:r>
      <w:r w:rsidR="00765F74" w:rsidRPr="00765F74">
        <w:rPr>
          <w:b/>
          <w:i/>
          <w:color w:val="000000" w:themeColor="text1"/>
        </w:rPr>
        <w:t>пятницу</w:t>
      </w:r>
      <w:r w:rsidR="00E15067">
        <w:rPr>
          <w:b/>
          <w:i/>
          <w:color w:val="000000" w:themeColor="text1"/>
        </w:rPr>
        <w:t xml:space="preserve"> </w:t>
      </w:r>
      <w:r w:rsidR="00765F74" w:rsidRPr="00765F74">
        <w:rPr>
          <w:b/>
          <w:i/>
          <w:color w:val="000000" w:themeColor="text1"/>
        </w:rPr>
        <w:t>с</w:t>
      </w:r>
      <w:r w:rsidR="00E15067">
        <w:rPr>
          <w:b/>
          <w:i/>
          <w:color w:val="000000" w:themeColor="text1"/>
        </w:rPr>
        <w:t xml:space="preserve"> </w:t>
      </w:r>
      <w:r w:rsidR="00765F74" w:rsidRPr="00765F74">
        <w:rPr>
          <w:b/>
          <w:i/>
          <w:color w:val="000000" w:themeColor="text1"/>
        </w:rPr>
        <w:t>09</w:t>
      </w:r>
      <w:r w:rsidR="00E15067">
        <w:rPr>
          <w:b/>
          <w:i/>
          <w:color w:val="000000" w:themeColor="text1"/>
        </w:rPr>
        <w:t xml:space="preserve"> </w:t>
      </w:r>
      <w:r w:rsidR="00765F74" w:rsidRPr="00765F74">
        <w:rPr>
          <w:b/>
          <w:i/>
          <w:color w:val="000000" w:themeColor="text1"/>
        </w:rPr>
        <w:t>часов</w:t>
      </w:r>
      <w:r w:rsidR="00E15067">
        <w:rPr>
          <w:b/>
          <w:i/>
          <w:color w:val="000000" w:themeColor="text1"/>
        </w:rPr>
        <w:t xml:space="preserve"> </w:t>
      </w:r>
      <w:r w:rsidR="00765F74" w:rsidRPr="00765F74">
        <w:rPr>
          <w:b/>
          <w:i/>
          <w:color w:val="000000" w:themeColor="text1"/>
        </w:rPr>
        <w:t>00</w:t>
      </w:r>
      <w:r w:rsidR="00E15067">
        <w:rPr>
          <w:b/>
          <w:i/>
          <w:color w:val="000000" w:themeColor="text1"/>
        </w:rPr>
        <w:t xml:space="preserve"> </w:t>
      </w:r>
      <w:r w:rsidR="00765F74" w:rsidRPr="00765F74">
        <w:rPr>
          <w:b/>
          <w:i/>
          <w:color w:val="000000" w:themeColor="text1"/>
        </w:rPr>
        <w:t>минут</w:t>
      </w:r>
      <w:r w:rsidR="00E15067">
        <w:rPr>
          <w:b/>
          <w:i/>
          <w:color w:val="000000" w:themeColor="text1"/>
        </w:rPr>
        <w:t xml:space="preserve"> </w:t>
      </w:r>
      <w:r w:rsidR="00765F74" w:rsidRPr="00765F74">
        <w:rPr>
          <w:b/>
          <w:i/>
          <w:color w:val="000000" w:themeColor="text1"/>
        </w:rPr>
        <w:t>до</w:t>
      </w:r>
      <w:r w:rsidR="00E15067">
        <w:rPr>
          <w:b/>
          <w:i/>
          <w:color w:val="000000" w:themeColor="text1"/>
        </w:rPr>
        <w:t xml:space="preserve"> </w:t>
      </w:r>
      <w:r w:rsidR="00765F74" w:rsidRPr="00765F74">
        <w:rPr>
          <w:b/>
          <w:i/>
          <w:color w:val="000000" w:themeColor="text1"/>
        </w:rPr>
        <w:t>12</w:t>
      </w:r>
      <w:r w:rsidR="00E15067">
        <w:rPr>
          <w:b/>
          <w:i/>
          <w:color w:val="000000" w:themeColor="text1"/>
        </w:rPr>
        <w:t xml:space="preserve"> </w:t>
      </w:r>
      <w:r w:rsidR="00765F74" w:rsidRPr="00765F74">
        <w:rPr>
          <w:b/>
          <w:i/>
          <w:color w:val="000000" w:themeColor="text1"/>
        </w:rPr>
        <w:t>часов</w:t>
      </w:r>
      <w:r w:rsidR="002C49A9">
        <w:rPr>
          <w:b/>
          <w:i/>
          <w:color w:val="000000" w:themeColor="text1"/>
        </w:rPr>
        <w:t xml:space="preserve"> </w:t>
      </w:r>
      <w:bookmarkStart w:id="0" w:name="_GoBack"/>
      <w:bookmarkEnd w:id="0"/>
      <w:r w:rsidR="00765F74" w:rsidRPr="00765F74">
        <w:rPr>
          <w:b/>
          <w:i/>
          <w:color w:val="000000" w:themeColor="text1"/>
        </w:rPr>
        <w:t>00 минут и с 14 часов 10 минут до 17 часов 00 минут по предварительной записи, справки по тел. 8 (4872) 25-24-00, контактное лицо Бонадыченко Евгения Игоревна</w:t>
      </w:r>
      <w:r w:rsidR="00765F74">
        <w:rPr>
          <w:b/>
          <w:i/>
          <w:color w:val="000000" w:themeColor="text1"/>
        </w:rPr>
        <w:t>.</w:t>
      </w:r>
    </w:p>
    <w:p w:rsidR="00631993" w:rsidRPr="00765F74" w:rsidRDefault="00631993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b/>
          <w:i/>
          <w:color w:val="000000" w:themeColor="text1"/>
        </w:rPr>
      </w:pPr>
    </w:p>
    <w:p w:rsidR="007D3AF6" w:rsidRDefault="00764557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Право на участие в заседании общего собрания акционеров осуществляется акционером как лично, так и через своего представителя.</w:t>
      </w:r>
    </w:p>
    <w:p w:rsidR="007D3AF6" w:rsidRDefault="00764557">
      <w:pPr>
        <w:tabs>
          <w:tab w:val="left" w:pos="993"/>
        </w:tabs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</w:rPr>
        <w:t xml:space="preserve">Акционеры, чьи права на ценные бумаги учитываются номинальным держателем, вправе принимать участие в общем собрании и осуществлять свое право голоса путем дачи </w:t>
      </w:r>
      <w:r>
        <w:rPr>
          <w:color w:val="000000" w:themeColor="text1"/>
        </w:rPr>
        <w:lastRenderedPageBreak/>
        <w:t>указаний (инструкций) номинальному держателю. Порядок дачи указаний (инструкций) определяются до</w:t>
      </w:r>
      <w:r>
        <w:rPr>
          <w:color w:val="000000" w:themeColor="text1"/>
          <w:highlight w:val="white"/>
        </w:rPr>
        <w:t>говором с номинальным держателем.</w:t>
      </w:r>
    </w:p>
    <w:p w:rsidR="007D3AF6" w:rsidRDefault="00764557">
      <w:pPr>
        <w:tabs>
          <w:tab w:val="left" w:pos="993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highlight w:val="white"/>
        </w:rPr>
        <w:t xml:space="preserve">В случае изменения данных акционера, зарегистрированного в реестре акционеров общества, в том числе адресных данных, данных о банковских реквизитах, необходимо предоставить информацию об указанных изменениях регистратору Общества. </w:t>
      </w:r>
    </w:p>
    <w:p w:rsidR="007D3AF6" w:rsidRDefault="007D3AF6">
      <w:pPr>
        <w:tabs>
          <w:tab w:val="left" w:pos="993"/>
        </w:tabs>
        <w:ind w:firstLine="709"/>
        <w:jc w:val="both"/>
        <w:rPr>
          <w:color w:val="000000" w:themeColor="text1"/>
        </w:rPr>
      </w:pPr>
    </w:p>
    <w:p w:rsidR="007D3AF6" w:rsidRDefault="007D3AF6">
      <w:pPr>
        <w:tabs>
          <w:tab w:val="left" w:pos="993"/>
        </w:tabs>
        <w:jc w:val="both"/>
        <w:rPr>
          <w:color w:val="000000" w:themeColor="text1"/>
        </w:rPr>
      </w:pPr>
    </w:p>
    <w:p w:rsidR="007D3AF6" w:rsidRDefault="00764557">
      <w:pPr>
        <w:shd w:val="clear" w:color="auto" w:fill="FFFFFF"/>
        <w:tabs>
          <w:tab w:val="left" w:pos="567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ДЛЯ УЧАСТИЯ В ОБЩЕМ СОБРАНИИ АКЦИОНЕРОВ НЕОБХОДИМО ИМЕТЬ ПРИ СЕБЕ:</w:t>
      </w:r>
    </w:p>
    <w:p w:rsidR="007D3AF6" w:rsidRDefault="00764557">
      <w:pPr>
        <w:shd w:val="clear" w:color="auto" w:fill="FFFFFF"/>
        <w:tabs>
          <w:tab w:val="left" w:pos="567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Физическому лицу</w:t>
      </w:r>
      <w:r>
        <w:rPr>
          <w:sz w:val="22"/>
          <w:szCs w:val="22"/>
        </w:rPr>
        <w:t xml:space="preserve"> - паспорт или иной документ, удостоверяющий личность в соответствии с действующим законодательством (в случае смены паспорта в новом должен иметься штамп с реквизитами прежнего паспорта, либо предъявляется справка из уполномоченного государственного органа, выдавшего паспорт, с указанием </w:t>
      </w:r>
      <w:proofErr w:type="gramStart"/>
      <w:r>
        <w:rPr>
          <w:sz w:val="22"/>
          <w:szCs w:val="22"/>
        </w:rPr>
        <w:t>реквизитов</w:t>
      </w:r>
      <w:proofErr w:type="gramEnd"/>
      <w:r>
        <w:rPr>
          <w:sz w:val="22"/>
          <w:szCs w:val="22"/>
        </w:rPr>
        <w:t xml:space="preserve"> как нового, так и прежнего паспортов):</w:t>
      </w:r>
    </w:p>
    <w:p w:rsidR="007D3AF6" w:rsidRDefault="00764557">
      <w:pPr>
        <w:shd w:val="clear" w:color="auto" w:fill="FFFFFF"/>
        <w:tabs>
          <w:tab w:val="left" w:pos="567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Уполномоченному представителю физического лица</w:t>
      </w:r>
      <w:r>
        <w:rPr>
          <w:sz w:val="22"/>
          <w:szCs w:val="22"/>
        </w:rPr>
        <w:t xml:space="preserve"> - кроме документа, удостоверяющего личность, иметь доверенность, оформленную в соответствии с требованиями ст. 185 ГК РФ или удостоверенную нотариально. </w:t>
      </w:r>
    </w:p>
    <w:p w:rsidR="007D3AF6" w:rsidRDefault="00764557">
      <w:pPr>
        <w:tabs>
          <w:tab w:val="left" w:pos="1701"/>
          <w:tab w:val="left" w:pos="2552"/>
          <w:tab w:val="left" w:pos="9923"/>
        </w:tabs>
        <w:ind w:firstLine="709"/>
        <w:jc w:val="both"/>
        <w:rPr>
          <w:iCs/>
          <w:color w:val="000000"/>
        </w:rPr>
      </w:pPr>
      <w:r>
        <w:rPr>
          <w:b/>
          <w:sz w:val="22"/>
          <w:szCs w:val="22"/>
          <w:u w:val="single"/>
        </w:rPr>
        <w:t>Уполномоченному представителю юридического лица</w:t>
      </w:r>
      <w:r>
        <w:rPr>
          <w:sz w:val="22"/>
          <w:szCs w:val="22"/>
        </w:rPr>
        <w:t xml:space="preserve"> - кроме документа, удостоверяющего личность, иметь документы, подтверждающие его право действовать от имени юридического лица без доверенности (документ, подтверждающий его назначение на должность) либо доверенность, оформленную в соответствии с требованиями ст. 185.1 </w:t>
      </w:r>
      <w:r>
        <w:rPr>
          <w:iCs/>
          <w:color w:val="000000"/>
        </w:rPr>
        <w:t xml:space="preserve">Гражданского кодекса Российской Федерации или удостоверенную нотариально. </w:t>
      </w:r>
    </w:p>
    <w:p w:rsidR="007D3AF6" w:rsidRDefault="00764557">
      <w:pPr>
        <w:shd w:val="clear" w:color="auto" w:fill="FFFFFF"/>
        <w:tabs>
          <w:tab w:val="left" w:pos="1701"/>
          <w:tab w:val="left" w:pos="2552"/>
        </w:tabs>
        <w:ind w:firstLine="709"/>
        <w:jc w:val="both"/>
        <w:rPr>
          <w:iCs/>
          <w:color w:val="000000"/>
        </w:rPr>
      </w:pPr>
      <w:proofErr w:type="gramStart"/>
      <w:r>
        <w:rPr>
          <w:iCs/>
          <w:color w:val="000000"/>
        </w:rPr>
        <w:t>Доверенность на голосование должна содержать сведения о представляемом и представителе (для физического лица - имя, данные документа, удостоверяющего личность (серия и (или) номер документа, дата и место его выдачи, орган, выдавший документ), для юридического лица - наименование, сведения о месте нахождения).</w:t>
      </w:r>
      <w:proofErr w:type="gramEnd"/>
      <w:r>
        <w:rPr>
          <w:iCs/>
          <w:color w:val="000000"/>
        </w:rPr>
        <w:t xml:space="preserve"> Доверенность на голосование должна быть оформлена в соответствии с требованиями пунктов 3 и 4 статьи 185.1 Гражданского кодекса Российской Федерации или удостоверена нотариально.</w:t>
      </w:r>
    </w:p>
    <w:p w:rsidR="007D3AF6" w:rsidRDefault="00764557">
      <w:pPr>
        <w:shd w:val="clear" w:color="auto" w:fill="FFFFFF"/>
        <w:tabs>
          <w:tab w:val="left" w:pos="1701"/>
          <w:tab w:val="left" w:pos="2552"/>
        </w:tabs>
        <w:ind w:firstLine="709"/>
        <w:jc w:val="both"/>
        <w:rPr>
          <w:iCs/>
          <w:color w:val="000000"/>
          <w:spacing w:val="-1"/>
        </w:rPr>
      </w:pPr>
      <w:r>
        <w:rPr>
          <w:iCs/>
          <w:color w:val="000000"/>
        </w:rPr>
        <w:t>В случае правопреемства - документы, удостоверяющие полномочия правопреемников и представителей лиц, имеющих право на участие в общем собрании акционеров, (их копии, засвидетельствованные нотариально)</w:t>
      </w:r>
      <w:r>
        <w:rPr>
          <w:iCs/>
          <w:color w:val="000000"/>
          <w:spacing w:val="-1"/>
        </w:rPr>
        <w:t>.</w:t>
      </w:r>
    </w:p>
    <w:p w:rsidR="007D3AF6" w:rsidRDefault="00764557">
      <w:pPr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Принявшими участие в общем собрании акционеров будут считаться:</w:t>
      </w:r>
    </w:p>
    <w:p w:rsidR="007D3AF6" w:rsidRDefault="00764557">
      <w:pPr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– акционеры, </w:t>
      </w:r>
      <w:hyperlink r:id="rId9" w:tooltip="consultantplus://offline/ref=EF0589700282FFDB6E20886F6A586AB36B67AAAFC2B48ADB582214467E5F40FD04CB11166E15641946947BF7D75333B623AD4021CCD36814U4x9L" w:history="1">
        <w:r>
          <w:rPr>
            <w:rFonts w:eastAsia="Calibri"/>
            <w:color w:val="000000"/>
            <w:lang w:eastAsia="en-US"/>
          </w:rPr>
          <w:t>зарегистрировавшиеся</w:t>
        </w:r>
      </w:hyperlink>
      <w:r>
        <w:rPr>
          <w:rFonts w:eastAsia="Calibri"/>
          <w:color w:val="000000"/>
          <w:lang w:eastAsia="en-US"/>
        </w:rPr>
        <w:t xml:space="preserve"> для участия в нем по месту проведения собрания, </w:t>
      </w:r>
    </w:p>
    <w:p w:rsidR="007D3AF6" w:rsidRDefault="00764557">
      <w:pPr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– акционеры, бюллетени которых </w:t>
      </w:r>
      <w:hyperlink r:id="rId10" w:tooltip="consultantplus://offline/ref=EF0589700282FFDB6E20886F6A586AB36B67AAAFC2B48ADB582214467E5F40FD04CB11166E15641943947BF7D75333B623AD4021CCD36814U4x9L" w:history="1">
        <w:r>
          <w:rPr>
            <w:rFonts w:eastAsia="Calibri"/>
            <w:color w:val="000000"/>
            <w:lang w:eastAsia="en-US"/>
          </w:rPr>
          <w:t>получены</w:t>
        </w:r>
      </w:hyperlink>
      <w:r>
        <w:rPr>
          <w:rFonts w:eastAsia="Calibri"/>
          <w:color w:val="000000"/>
          <w:lang w:eastAsia="en-US"/>
        </w:rPr>
        <w:t xml:space="preserve"> </w:t>
      </w:r>
      <w:r w:rsidR="00631993">
        <w:rPr>
          <w:rFonts w:eastAsia="Calibri"/>
          <w:color w:val="000000"/>
          <w:lang w:eastAsia="en-US"/>
        </w:rPr>
        <w:t>за два дня</w:t>
      </w:r>
      <w:r>
        <w:rPr>
          <w:rFonts w:eastAsia="Calibri"/>
          <w:color w:val="000000"/>
          <w:lang w:eastAsia="en-US"/>
        </w:rPr>
        <w:t xml:space="preserve"> до даты проведения общего собрания акционеров, </w:t>
      </w:r>
    </w:p>
    <w:p w:rsidR="007D3AF6" w:rsidRDefault="00764557">
      <w:pPr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– акционеры, которые в соответствии с правилами </w:t>
      </w:r>
      <w:hyperlink r:id="rId11" w:tooltip="consultantplus://offline/ref=299CB6AE50559B89E9CF2ADD5FA2479AEDB6527E59EEAB4A0FA0D1108028393614399F96209C7116412F51BED39C0B09E310DB2848CFQF77L" w:history="1">
        <w:r>
          <w:rPr>
            <w:rFonts w:eastAsia="Calibri"/>
            <w:color w:val="000000"/>
            <w:lang w:eastAsia="en-US"/>
          </w:rPr>
          <w:t>законодательства</w:t>
        </w:r>
      </w:hyperlink>
      <w:r>
        <w:rPr>
          <w:rFonts w:eastAsia="Calibri"/>
          <w:color w:val="000000"/>
          <w:lang w:eastAsia="en-US"/>
        </w:rPr>
        <w:t xml:space="preserve">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не позднее двух дней до даты проведения заседания общего собрания акционеров. </w:t>
      </w:r>
    </w:p>
    <w:p w:rsidR="007D3AF6" w:rsidRDefault="00764557">
      <w:pPr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highlight w:val="white"/>
          <w:lang w:eastAsia="en-US"/>
        </w:rPr>
        <w:t>Бюллетень для голосования подписывается лицом, имеющим право голоса при принятии решений общим собранием акционеров, или его представителем собственноручной подписью.</w:t>
      </w:r>
    </w:p>
    <w:p w:rsidR="007D3AF6" w:rsidRDefault="007D3AF6">
      <w:pPr>
        <w:shd w:val="clear" w:color="auto" w:fill="FFFFFF"/>
        <w:tabs>
          <w:tab w:val="left" w:pos="993"/>
          <w:tab w:val="left" w:pos="9923"/>
        </w:tabs>
        <w:jc w:val="both"/>
        <w:rPr>
          <w:sz w:val="22"/>
          <w:szCs w:val="22"/>
        </w:rPr>
      </w:pPr>
    </w:p>
    <w:p w:rsidR="007D3AF6" w:rsidRDefault="007D3AF6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</w:p>
    <w:p w:rsidR="007D3AF6" w:rsidRDefault="00764557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ВНИМАНИЕ</w:t>
      </w:r>
      <w:r>
        <w:rPr>
          <w:b/>
          <w:i/>
          <w:sz w:val="22"/>
          <w:szCs w:val="22"/>
        </w:rPr>
        <w:t>! Акционеры (их уполномоченные представители), изъявившие желание принять личное участие в годовом заседании общего   собрания   акционеров, должны   пройти   обязательную регистрацию в счетной комиссии собрания.</w:t>
      </w:r>
      <w:r>
        <w:rPr>
          <w:sz w:val="22"/>
          <w:szCs w:val="22"/>
        </w:rPr>
        <w:t xml:space="preserve"> </w:t>
      </w:r>
    </w:p>
    <w:p w:rsidR="007D3AF6" w:rsidRDefault="007D3AF6">
      <w:pPr>
        <w:tabs>
          <w:tab w:val="left" w:pos="993"/>
        </w:tabs>
        <w:ind w:firstLine="709"/>
        <w:jc w:val="both"/>
        <w:rPr>
          <w:color w:val="000000" w:themeColor="text1"/>
        </w:rPr>
      </w:pPr>
    </w:p>
    <w:p w:rsidR="007D3AF6" w:rsidRDefault="00764557">
      <w:pPr>
        <w:ind w:firstLine="709"/>
        <w:jc w:val="both"/>
        <w:rPr>
          <w:rFonts w:eastAsiaTheme="minorHAnsi"/>
          <w:color w:val="000000" w:themeColor="text1"/>
          <w:lang w:eastAsia="en-US"/>
        </w:rPr>
      </w:pPr>
      <w:r>
        <w:rPr>
          <w:b/>
          <w:color w:val="000000" w:themeColor="text1"/>
        </w:rPr>
        <w:t xml:space="preserve"> </w:t>
      </w:r>
    </w:p>
    <w:sectPr w:rsidR="007D3AF6">
      <w:pgSz w:w="11909" w:h="16834"/>
      <w:pgMar w:top="1134" w:right="710" w:bottom="851" w:left="1418" w:header="720" w:footer="72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03D" w:rsidRDefault="003A103D">
      <w:r>
        <w:separator/>
      </w:r>
    </w:p>
  </w:endnote>
  <w:endnote w:type="continuationSeparator" w:id="0">
    <w:p w:rsidR="003A103D" w:rsidRDefault="003A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03D" w:rsidRDefault="003A103D">
      <w:r>
        <w:separator/>
      </w:r>
    </w:p>
  </w:footnote>
  <w:footnote w:type="continuationSeparator" w:id="0">
    <w:p w:rsidR="003A103D" w:rsidRDefault="003A1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70F13"/>
    <w:multiLevelType w:val="hybridMultilevel"/>
    <w:tmpl w:val="12D01242"/>
    <w:lvl w:ilvl="0" w:tplc="AB0EAAB6">
      <w:start w:val="1"/>
      <w:numFmt w:val="decimal"/>
      <w:lvlText w:val="%1."/>
      <w:lvlJc w:val="left"/>
      <w:pPr>
        <w:ind w:left="1429" w:hanging="360"/>
      </w:pPr>
    </w:lvl>
    <w:lvl w:ilvl="1" w:tplc="A2E6FF80">
      <w:start w:val="1"/>
      <w:numFmt w:val="lowerLetter"/>
      <w:lvlText w:val="%2."/>
      <w:lvlJc w:val="left"/>
      <w:pPr>
        <w:ind w:left="2149" w:hanging="360"/>
      </w:pPr>
    </w:lvl>
    <w:lvl w:ilvl="2" w:tplc="5F12C218">
      <w:start w:val="1"/>
      <w:numFmt w:val="lowerRoman"/>
      <w:lvlText w:val="%3."/>
      <w:lvlJc w:val="right"/>
      <w:pPr>
        <w:ind w:left="2869" w:hanging="180"/>
      </w:pPr>
    </w:lvl>
    <w:lvl w:ilvl="3" w:tplc="AC805428">
      <w:start w:val="1"/>
      <w:numFmt w:val="decimal"/>
      <w:lvlText w:val="%4."/>
      <w:lvlJc w:val="left"/>
      <w:pPr>
        <w:ind w:left="3589" w:hanging="360"/>
      </w:pPr>
    </w:lvl>
    <w:lvl w:ilvl="4" w:tplc="EB94111E">
      <w:start w:val="1"/>
      <w:numFmt w:val="lowerLetter"/>
      <w:lvlText w:val="%5."/>
      <w:lvlJc w:val="left"/>
      <w:pPr>
        <w:ind w:left="4309" w:hanging="360"/>
      </w:pPr>
    </w:lvl>
    <w:lvl w:ilvl="5" w:tplc="2FA419DC">
      <w:start w:val="1"/>
      <w:numFmt w:val="lowerRoman"/>
      <w:lvlText w:val="%6."/>
      <w:lvlJc w:val="right"/>
      <w:pPr>
        <w:ind w:left="5029" w:hanging="180"/>
      </w:pPr>
    </w:lvl>
    <w:lvl w:ilvl="6" w:tplc="59AA2816">
      <w:start w:val="1"/>
      <w:numFmt w:val="decimal"/>
      <w:lvlText w:val="%7."/>
      <w:lvlJc w:val="left"/>
      <w:pPr>
        <w:ind w:left="5749" w:hanging="360"/>
      </w:pPr>
    </w:lvl>
    <w:lvl w:ilvl="7" w:tplc="3AE24328">
      <w:start w:val="1"/>
      <w:numFmt w:val="lowerLetter"/>
      <w:lvlText w:val="%8."/>
      <w:lvlJc w:val="left"/>
      <w:pPr>
        <w:ind w:left="6469" w:hanging="360"/>
      </w:pPr>
    </w:lvl>
    <w:lvl w:ilvl="8" w:tplc="BB4012E2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56D5E5C"/>
    <w:multiLevelType w:val="hybridMultilevel"/>
    <w:tmpl w:val="5DBEDC50"/>
    <w:lvl w:ilvl="0" w:tplc="64F23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79A66E6">
      <w:start w:val="1"/>
      <w:numFmt w:val="lowerLetter"/>
      <w:lvlText w:val="%2."/>
      <w:lvlJc w:val="left"/>
      <w:pPr>
        <w:ind w:left="1789" w:hanging="360"/>
      </w:pPr>
    </w:lvl>
    <w:lvl w:ilvl="2" w:tplc="FCB093FC">
      <w:start w:val="1"/>
      <w:numFmt w:val="lowerRoman"/>
      <w:lvlText w:val="%3."/>
      <w:lvlJc w:val="right"/>
      <w:pPr>
        <w:ind w:left="2509" w:hanging="180"/>
      </w:pPr>
    </w:lvl>
    <w:lvl w:ilvl="3" w:tplc="BFBC2B9E">
      <w:start w:val="1"/>
      <w:numFmt w:val="decimal"/>
      <w:lvlText w:val="%4."/>
      <w:lvlJc w:val="left"/>
      <w:pPr>
        <w:ind w:left="3229" w:hanging="360"/>
      </w:pPr>
    </w:lvl>
    <w:lvl w:ilvl="4" w:tplc="93B62A68">
      <w:start w:val="1"/>
      <w:numFmt w:val="lowerLetter"/>
      <w:lvlText w:val="%5."/>
      <w:lvlJc w:val="left"/>
      <w:pPr>
        <w:ind w:left="3949" w:hanging="360"/>
      </w:pPr>
    </w:lvl>
    <w:lvl w:ilvl="5" w:tplc="2C16CDCC">
      <w:start w:val="1"/>
      <w:numFmt w:val="lowerRoman"/>
      <w:lvlText w:val="%6."/>
      <w:lvlJc w:val="right"/>
      <w:pPr>
        <w:ind w:left="4669" w:hanging="180"/>
      </w:pPr>
    </w:lvl>
    <w:lvl w:ilvl="6" w:tplc="BDA28C56">
      <w:start w:val="1"/>
      <w:numFmt w:val="decimal"/>
      <w:lvlText w:val="%7."/>
      <w:lvlJc w:val="left"/>
      <w:pPr>
        <w:ind w:left="5389" w:hanging="360"/>
      </w:pPr>
    </w:lvl>
    <w:lvl w:ilvl="7" w:tplc="5D8AF80C">
      <w:start w:val="1"/>
      <w:numFmt w:val="lowerLetter"/>
      <w:lvlText w:val="%8."/>
      <w:lvlJc w:val="left"/>
      <w:pPr>
        <w:ind w:left="6109" w:hanging="360"/>
      </w:pPr>
    </w:lvl>
    <w:lvl w:ilvl="8" w:tplc="8084BC4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F6"/>
    <w:rsid w:val="0000235A"/>
    <w:rsid w:val="000D522B"/>
    <w:rsid w:val="000E5369"/>
    <w:rsid w:val="001520DC"/>
    <w:rsid w:val="002C49A9"/>
    <w:rsid w:val="003A103D"/>
    <w:rsid w:val="005F10A9"/>
    <w:rsid w:val="00631993"/>
    <w:rsid w:val="00722CD2"/>
    <w:rsid w:val="00764557"/>
    <w:rsid w:val="00765F74"/>
    <w:rsid w:val="007D3AF6"/>
    <w:rsid w:val="008D0F7E"/>
    <w:rsid w:val="008E5C88"/>
    <w:rsid w:val="00C57BCA"/>
    <w:rsid w:val="00E15067"/>
    <w:rsid w:val="00EC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a3">
    <w:name w:val="Название объекта Знак"/>
    <w:basedOn w:val="a0"/>
    <w:link w:val="a4"/>
    <w:uiPriority w:val="35"/>
    <w:rPr>
      <w:b/>
      <w:bCs/>
      <w:color w:val="5B9BD5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4">
    <w:name w:val="caption"/>
    <w:basedOn w:val="a"/>
    <w:next w:val="a"/>
    <w:link w:val="a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Times New Roman" w:eastAsia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paragraph" w:customStyle="1" w:styleId="msonormalmailrucssattributepostfix">
    <w:name w:val="msonormal_mailru_css_attribute_postfix"/>
    <w:basedOn w:val="a"/>
    <w:pPr>
      <w:spacing w:before="100" w:beforeAutospacing="1" w:after="100" w:afterAutospacing="1"/>
    </w:p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2">
    <w:name w:val="Normal (Web)"/>
    <w:basedOn w:val="a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a3">
    <w:name w:val="Название объекта Знак"/>
    <w:basedOn w:val="a0"/>
    <w:link w:val="a4"/>
    <w:uiPriority w:val="35"/>
    <w:rPr>
      <w:b/>
      <w:bCs/>
      <w:color w:val="5B9BD5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4">
    <w:name w:val="caption"/>
    <w:basedOn w:val="a"/>
    <w:next w:val="a"/>
    <w:link w:val="a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Times New Roman" w:eastAsia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paragraph" w:customStyle="1" w:styleId="msonormalmailrucssattributepostfix">
    <w:name w:val="msonormal_mailru_css_attribute_postfix"/>
    <w:basedOn w:val="a"/>
    <w:pPr>
      <w:spacing w:before="100" w:beforeAutospacing="1" w:after="100" w:afterAutospacing="1"/>
    </w:p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2">
    <w:name w:val="Normal (Web)"/>
    <w:basedOn w:val="a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99CB6AE50559B89E9CF2ADD5FA2479AEDB6527E59EEAB4A0FA0D1108028393614399F96209C7116412F51BED39C0B09E310DB2848CFQF77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F0589700282FFDB6E20886F6A586AB36B67AAAFC2B48ADB582214467E5F40FD04CB11166E15641943947BF7D75333B623AD4021CCD36814U4x9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F0589700282FFDB6E20886F6A586AB36B67AAAFC2B48ADB582214467E5F40FD04CB11166E15641946947BF7D75333B623AD4021CCD36814U4x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03C16-B68C-4A80-A86C-813AD8795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Кунаева Маргарита Викторовна</dc:creator>
  <cp:lastModifiedBy>Бонадыченко Евгения Игоревна</cp:lastModifiedBy>
  <cp:revision>4</cp:revision>
  <cp:lastPrinted>2025-06-02T08:56:00Z</cp:lastPrinted>
  <dcterms:created xsi:type="dcterms:W3CDTF">2025-06-03T07:01:00Z</dcterms:created>
  <dcterms:modified xsi:type="dcterms:W3CDTF">2025-06-03T07:02:00Z</dcterms:modified>
</cp:coreProperties>
</file>